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1A44A" w14:textId="2CEC7A0B" w:rsidR="00A44866" w:rsidRPr="005378A4" w:rsidRDefault="00691854">
      <w:pPr>
        <w:jc w:val="center"/>
        <w:rPr>
          <w:rFonts w:ascii="Arial" w:hAnsi="Arial" w:cs="Arial"/>
          <w:noProof/>
          <w:sz w:val="28"/>
          <w:szCs w:val="28"/>
          <w:lang w:eastAsia="sl-SI"/>
        </w:rPr>
      </w:pPr>
      <w:r w:rsidRPr="005378A4">
        <w:rPr>
          <w:rFonts w:ascii="Arial" w:hAnsi="Arial" w:cs="Arial"/>
          <w:noProof/>
          <w:sz w:val="28"/>
          <w:szCs w:val="28"/>
          <w:lang w:eastAsia="sl-SI"/>
        </w:rPr>
        <w:t xml:space="preserve">Slavnostna prireditev 06.09.2025 v spomin na </w:t>
      </w:r>
      <w:r w:rsidR="005378A4">
        <w:rPr>
          <w:rFonts w:ascii="Arial" w:hAnsi="Arial" w:cs="Arial"/>
          <w:noProof/>
          <w:sz w:val="28"/>
          <w:szCs w:val="28"/>
          <w:lang w:eastAsia="sl-SI"/>
        </w:rPr>
        <w:t xml:space="preserve">padle med NOB in ustanavljanju </w:t>
      </w:r>
      <w:r w:rsidRPr="005378A4">
        <w:rPr>
          <w:rFonts w:ascii="Arial" w:hAnsi="Arial" w:cs="Arial"/>
          <w:noProof/>
          <w:sz w:val="28"/>
          <w:szCs w:val="28"/>
          <w:lang w:eastAsia="sl-SI"/>
        </w:rPr>
        <w:t>partizansk</w:t>
      </w:r>
      <w:r w:rsidR="005378A4">
        <w:rPr>
          <w:rFonts w:ascii="Arial" w:hAnsi="Arial" w:cs="Arial"/>
          <w:noProof/>
          <w:sz w:val="28"/>
          <w:szCs w:val="28"/>
          <w:lang w:eastAsia="sl-SI"/>
        </w:rPr>
        <w:t>ih</w:t>
      </w:r>
      <w:r w:rsidRPr="005378A4">
        <w:rPr>
          <w:rFonts w:ascii="Arial" w:hAnsi="Arial" w:cs="Arial"/>
          <w:noProof/>
          <w:sz w:val="28"/>
          <w:szCs w:val="28"/>
          <w:lang w:eastAsia="sl-SI"/>
        </w:rPr>
        <w:t xml:space="preserve"> enot</w:t>
      </w:r>
    </w:p>
    <w:p w14:paraId="0F5FF46E" w14:textId="77777777" w:rsidR="00691854" w:rsidRPr="00691854" w:rsidRDefault="00691854" w:rsidP="00691854">
      <w:pPr>
        <w:rPr>
          <w:noProof/>
          <w:sz w:val="28"/>
          <w:szCs w:val="28"/>
          <w:lang w:eastAsia="sl-SI"/>
        </w:rPr>
      </w:pPr>
    </w:p>
    <w:p w14:paraId="414B9749" w14:textId="77777777" w:rsidR="00691854" w:rsidRPr="00691854" w:rsidRDefault="00691854" w:rsidP="00691854">
      <w:pPr>
        <w:rPr>
          <w:noProof/>
          <w:sz w:val="28"/>
          <w:szCs w:val="28"/>
          <w:lang w:eastAsia="sl-SI"/>
        </w:rPr>
      </w:pPr>
    </w:p>
    <w:p w14:paraId="7DF4393F" w14:textId="38A7FE9B" w:rsidR="00A44866" w:rsidRPr="005378A4" w:rsidRDefault="00691854" w:rsidP="005378A4">
      <w:pPr>
        <w:jc w:val="both"/>
        <w:rPr>
          <w:rFonts w:ascii="Arial" w:hAnsi="Arial" w:cs="Arial"/>
        </w:rPr>
      </w:pPr>
      <w:r w:rsidRPr="005378A4">
        <w:rPr>
          <w:rFonts w:ascii="Arial" w:hAnsi="Arial" w:cs="Arial"/>
          <w:noProof/>
          <w:lang w:eastAsia="sl-SI"/>
        </w:rPr>
        <w:t>Dne 06.09.2025 je Združenje Borcev</w:t>
      </w:r>
      <w:r w:rsidR="00A44866" w:rsidRPr="005378A4">
        <w:rPr>
          <w:rFonts w:ascii="Arial" w:hAnsi="Arial" w:cs="Arial"/>
          <w:color w:val="FF0000"/>
        </w:rPr>
        <w:t xml:space="preserve"> </w:t>
      </w:r>
      <w:r w:rsidR="00A44866" w:rsidRPr="005378A4">
        <w:rPr>
          <w:rFonts w:ascii="Arial" w:hAnsi="Arial" w:cs="Arial"/>
        </w:rPr>
        <w:t>za vrednote NOB Trebnje</w:t>
      </w:r>
      <w:r w:rsidRPr="005378A4">
        <w:rPr>
          <w:rFonts w:ascii="Arial" w:hAnsi="Arial" w:cs="Arial"/>
        </w:rPr>
        <w:t xml:space="preserve">, </w:t>
      </w:r>
      <w:r w:rsidR="00A44866" w:rsidRPr="005378A4">
        <w:rPr>
          <w:rFonts w:ascii="Arial" w:hAnsi="Arial" w:cs="Arial"/>
        </w:rPr>
        <w:t>Občinska organizacija borcev za vrednote NOB</w:t>
      </w:r>
      <w:r w:rsidR="00B657CF" w:rsidRPr="005378A4">
        <w:rPr>
          <w:rFonts w:ascii="Arial" w:hAnsi="Arial" w:cs="Arial"/>
        </w:rPr>
        <w:t xml:space="preserve"> </w:t>
      </w:r>
      <w:r w:rsidR="00A44866" w:rsidRPr="005378A4">
        <w:rPr>
          <w:rFonts w:ascii="Arial" w:hAnsi="Arial" w:cs="Arial"/>
        </w:rPr>
        <w:t>Mokronog – Trebelno</w:t>
      </w:r>
      <w:r w:rsidRPr="005378A4">
        <w:rPr>
          <w:rFonts w:ascii="Arial" w:hAnsi="Arial" w:cs="Arial"/>
        </w:rPr>
        <w:t xml:space="preserve">, </w:t>
      </w:r>
      <w:r w:rsidR="00A44866" w:rsidRPr="005378A4">
        <w:rPr>
          <w:rFonts w:ascii="Arial" w:hAnsi="Arial" w:cs="Arial"/>
        </w:rPr>
        <w:t>Skupnost Gubčeve brigade</w:t>
      </w:r>
      <w:r w:rsidRPr="005378A4">
        <w:rPr>
          <w:rFonts w:ascii="Arial" w:hAnsi="Arial" w:cs="Arial"/>
        </w:rPr>
        <w:t xml:space="preserve">, </w:t>
      </w:r>
      <w:r w:rsidR="008F6810" w:rsidRPr="005378A4">
        <w:rPr>
          <w:rFonts w:ascii="Arial" w:hAnsi="Arial" w:cs="Arial"/>
        </w:rPr>
        <w:t>Skupnost 12. SNOUB</w:t>
      </w:r>
      <w:r w:rsidRPr="005378A4">
        <w:rPr>
          <w:rFonts w:ascii="Arial" w:hAnsi="Arial" w:cs="Arial"/>
        </w:rPr>
        <w:t xml:space="preserve"> v sodelovanju z </w:t>
      </w:r>
      <w:r w:rsidR="00A44866" w:rsidRPr="005378A4">
        <w:rPr>
          <w:rFonts w:ascii="Arial" w:hAnsi="Arial" w:cs="Arial"/>
        </w:rPr>
        <w:t>Občin</w:t>
      </w:r>
      <w:r w:rsidRPr="005378A4">
        <w:rPr>
          <w:rFonts w:ascii="Arial" w:hAnsi="Arial" w:cs="Arial"/>
        </w:rPr>
        <w:t xml:space="preserve">o </w:t>
      </w:r>
      <w:r w:rsidR="00A44866" w:rsidRPr="005378A4">
        <w:rPr>
          <w:rFonts w:ascii="Arial" w:hAnsi="Arial" w:cs="Arial"/>
        </w:rPr>
        <w:t>Mokronog-Trebelno</w:t>
      </w:r>
      <w:r w:rsidRPr="005378A4">
        <w:rPr>
          <w:rFonts w:ascii="Arial" w:hAnsi="Arial" w:cs="Arial"/>
        </w:rPr>
        <w:t xml:space="preserve"> organizirala skupno Spominsko slovesnost treh enot ustanovljenih med NOV. V spomin na </w:t>
      </w:r>
      <w:r w:rsidR="005378A4" w:rsidRPr="005378A4">
        <w:rPr>
          <w:rFonts w:ascii="Arial" w:hAnsi="Arial" w:cs="Arial"/>
        </w:rPr>
        <w:t xml:space="preserve">vse občane padle za svobodo, v spomin na </w:t>
      </w:r>
      <w:r w:rsidRPr="005378A4">
        <w:rPr>
          <w:rFonts w:ascii="Arial" w:hAnsi="Arial" w:cs="Arial"/>
        </w:rPr>
        <w:t>84. obletnico Mokronoške čete, na 83. obletnico ustanovitve Gubčeve Brigade in 82. obletnico ustanovitve XII. S</w:t>
      </w:r>
      <w:r w:rsidR="005378A4" w:rsidRPr="005378A4">
        <w:rPr>
          <w:rFonts w:ascii="Arial" w:hAnsi="Arial" w:cs="Arial"/>
        </w:rPr>
        <w:t>lovenske narodnoosvobodilne udarne brigade so različne delegacije</w:t>
      </w:r>
      <w:r w:rsidR="00B02D70">
        <w:rPr>
          <w:rFonts w:ascii="Arial" w:hAnsi="Arial" w:cs="Arial"/>
        </w:rPr>
        <w:t xml:space="preserve">, ob prisotnosti lokalnih praporščakov in pripadnikoma Slovenske vojske, </w:t>
      </w:r>
      <w:r w:rsidR="005378A4" w:rsidRPr="005378A4">
        <w:rPr>
          <w:rFonts w:ascii="Arial" w:hAnsi="Arial" w:cs="Arial"/>
        </w:rPr>
        <w:t xml:space="preserve"> položile vence v Mokronogu, v spominskem parku pred Občino Mokronog-Trebelno in pred Repovo hišo, v Dolenjem Zabukovju in v gozdu pod Trebelnem.</w:t>
      </w:r>
    </w:p>
    <w:p w14:paraId="39D2B62F" w14:textId="77777777" w:rsidR="005378A4" w:rsidRPr="005863BE" w:rsidRDefault="005378A4">
      <w:pPr>
        <w:rPr>
          <w:rFonts w:ascii="Arial" w:hAnsi="Arial" w:cs="Arial"/>
        </w:rPr>
      </w:pPr>
    </w:p>
    <w:p w14:paraId="5508E125" w14:textId="39E91BA3" w:rsidR="00817F75" w:rsidRDefault="005378A4" w:rsidP="00B02D70">
      <w:pPr>
        <w:jc w:val="both"/>
        <w:rPr>
          <w:rFonts w:ascii="Arial" w:hAnsi="Arial" w:cs="Arial"/>
        </w:rPr>
      </w:pPr>
      <w:r w:rsidRPr="005863BE">
        <w:rPr>
          <w:rFonts w:ascii="Arial" w:hAnsi="Arial" w:cs="Arial"/>
        </w:rPr>
        <w:t>Osrednja spominska slovesnost se je odvijala na prostoru pred LD Trebelno, kjer se je zbralo veliko število obiskovalcev. Po prihodu praporščakov,</w:t>
      </w:r>
      <w:r w:rsidR="00B02D70">
        <w:rPr>
          <w:rFonts w:ascii="Arial" w:hAnsi="Arial" w:cs="Arial"/>
        </w:rPr>
        <w:t xml:space="preserve"> pripadnikov spominskega dolenjskega partizanskega bataljona,</w:t>
      </w:r>
      <w:r w:rsidRPr="005863BE">
        <w:rPr>
          <w:rFonts w:ascii="Arial" w:hAnsi="Arial" w:cs="Arial"/>
        </w:rPr>
        <w:t xml:space="preserve"> pohodnih čet različnih društev in organizacij</w:t>
      </w:r>
      <w:r w:rsidR="005863BE">
        <w:rPr>
          <w:rFonts w:ascii="Arial" w:hAnsi="Arial" w:cs="Arial"/>
        </w:rPr>
        <w:t xml:space="preserve"> ob spremljavi občinskega pihalnega orkestra iz Trebnja je le ta naznanila začetek slovesnosti z zaigranjem Državne himne.</w:t>
      </w:r>
    </w:p>
    <w:p w14:paraId="5C93C813" w14:textId="77777777" w:rsidR="005863BE" w:rsidRDefault="005863BE" w:rsidP="00B02D70">
      <w:pPr>
        <w:jc w:val="both"/>
        <w:rPr>
          <w:rFonts w:ascii="Arial" w:hAnsi="Arial" w:cs="Arial"/>
        </w:rPr>
      </w:pPr>
    </w:p>
    <w:p w14:paraId="4C771CAA" w14:textId="1702EEEF" w:rsidR="005863BE" w:rsidRDefault="005863BE" w:rsidP="00817F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Prireditev je vodila in povezovala vse dogodke Mateja Čirič Jamnik. Predsednik občinske organizacije borcev za vrednote NOB Mokronog-Trebelno in Župan občine Mokronog-Trebelno sta pozdravila vse prisotne in poudarila pomen organiziranja slovesnosti v spomin na polpretekle dogodke, predvsem pomembnosti upora proti okupatorju v letih 1941-1945.</w:t>
      </w:r>
    </w:p>
    <w:p w14:paraId="7FF683BD" w14:textId="77777777" w:rsidR="00E15E5C" w:rsidRDefault="00E15E5C" w:rsidP="00817F75">
      <w:pPr>
        <w:jc w:val="both"/>
        <w:rPr>
          <w:rFonts w:ascii="Arial" w:hAnsi="Arial" w:cs="Arial"/>
        </w:rPr>
      </w:pPr>
    </w:p>
    <w:p w14:paraId="07420EDC" w14:textId="50AEC8E0" w:rsidR="005863BE" w:rsidRDefault="00817F75" w:rsidP="00E15E5C">
      <w:pPr>
        <w:jc w:val="both"/>
        <w:rPr>
          <w:rFonts w:ascii="Arial" w:hAnsi="Arial" w:cs="Arial"/>
        </w:rPr>
      </w:pPr>
      <w:r w:rsidRPr="005863BE">
        <w:rPr>
          <w:rFonts w:ascii="Arial" w:hAnsi="Arial" w:cs="Arial"/>
        </w:rPr>
        <w:t xml:space="preserve">Na osrednjem  srečanju pri Lovskem domu na Trebelnem </w:t>
      </w:r>
      <w:r w:rsidR="005378A4" w:rsidRPr="005863BE">
        <w:rPr>
          <w:rFonts w:ascii="Arial" w:hAnsi="Arial" w:cs="Arial"/>
        </w:rPr>
        <w:t>je bil</w:t>
      </w:r>
      <w:r w:rsidRPr="005863BE">
        <w:rPr>
          <w:rFonts w:ascii="Arial" w:hAnsi="Arial" w:cs="Arial"/>
        </w:rPr>
        <w:t xml:space="preserve"> pripravljen kulturni program, v katerem </w:t>
      </w:r>
      <w:r w:rsidR="005378A4" w:rsidRPr="005863BE">
        <w:rPr>
          <w:rFonts w:ascii="Arial" w:hAnsi="Arial" w:cs="Arial"/>
        </w:rPr>
        <w:t>so</w:t>
      </w:r>
      <w:r w:rsidRPr="005863BE">
        <w:rPr>
          <w:rFonts w:ascii="Arial" w:hAnsi="Arial" w:cs="Arial"/>
        </w:rPr>
        <w:t xml:space="preserve"> sodelovali Občinski pihalni orkester Trebnje, učenci Osnovne šole Mokronog – PŠ Trebelno in Ženski pevski zbor Zimzelen Mirna.</w:t>
      </w:r>
    </w:p>
    <w:p w14:paraId="135C821E" w14:textId="77777777" w:rsidR="00E15E5C" w:rsidRDefault="00E15E5C" w:rsidP="00E15E5C">
      <w:pPr>
        <w:jc w:val="both"/>
        <w:rPr>
          <w:rFonts w:ascii="Arial" w:hAnsi="Arial" w:cs="Arial"/>
          <w:bCs/>
        </w:rPr>
      </w:pPr>
    </w:p>
    <w:p w14:paraId="6B472B32" w14:textId="04C2D1FD" w:rsidR="00B02D70" w:rsidRDefault="00817F75" w:rsidP="00FA3D0E">
      <w:pPr>
        <w:jc w:val="both"/>
        <w:rPr>
          <w:rFonts w:ascii="Arial" w:hAnsi="Arial" w:cs="Arial"/>
          <w:bCs/>
        </w:rPr>
      </w:pPr>
      <w:r w:rsidRPr="005863BE">
        <w:rPr>
          <w:rFonts w:ascii="Arial" w:hAnsi="Arial" w:cs="Arial"/>
          <w:bCs/>
        </w:rPr>
        <w:t xml:space="preserve">Slavnostni govornik poslanec Republike Slovenije v evropskem parlamentu </w:t>
      </w:r>
      <w:r w:rsidR="005863BE">
        <w:rPr>
          <w:rFonts w:ascii="Arial" w:hAnsi="Arial" w:cs="Arial"/>
          <w:bCs/>
        </w:rPr>
        <w:t xml:space="preserve">tov. </w:t>
      </w:r>
      <w:r w:rsidRPr="005863BE">
        <w:rPr>
          <w:rFonts w:ascii="Arial" w:hAnsi="Arial" w:cs="Arial"/>
          <w:bCs/>
        </w:rPr>
        <w:t>Marjan ŠAREC</w:t>
      </w:r>
      <w:r w:rsidR="00E15E5C">
        <w:rPr>
          <w:rFonts w:ascii="Arial" w:hAnsi="Arial" w:cs="Arial"/>
          <w:bCs/>
        </w:rPr>
        <w:t xml:space="preserve"> je ravno tako podaril pomen narodnoosvobodilne borbe proti okupatorju, ter spomnil na to, kako so se ljudje mladi in stari ne glede na žrtve zoperstavili sovražniku ter v tem vztrajali do konca, in stopili ob bok vsem velikim silam, ki so </w:t>
      </w:r>
      <w:r w:rsidR="003E0949">
        <w:rPr>
          <w:rFonts w:ascii="Arial" w:hAnsi="Arial" w:cs="Arial"/>
          <w:bCs/>
        </w:rPr>
        <w:t xml:space="preserve">med drugo svetovno vojno </w:t>
      </w:r>
      <w:r w:rsidR="00E15E5C">
        <w:rPr>
          <w:rFonts w:ascii="Arial" w:hAnsi="Arial" w:cs="Arial"/>
          <w:bCs/>
        </w:rPr>
        <w:t>premagale nacizem in fašizem. To je bil pomemben korak proti cilju -samostojnosti, ki smo si ga zastavili in vzpostavili lastno državo. Skrbeti pa moramo, da se ohranja mir in neodvisnost</w:t>
      </w:r>
      <w:r w:rsidR="00FA3D0E">
        <w:rPr>
          <w:rFonts w:ascii="Arial" w:hAnsi="Arial" w:cs="Arial"/>
          <w:bCs/>
        </w:rPr>
        <w:t>.</w:t>
      </w:r>
    </w:p>
    <w:p w14:paraId="7D49C994" w14:textId="77777777" w:rsidR="00FA3D0E" w:rsidRDefault="00FA3D0E" w:rsidP="00FA3D0E">
      <w:pPr>
        <w:jc w:val="both"/>
        <w:rPr>
          <w:rFonts w:ascii="Calibri" w:hAnsi="Calibri" w:cs="Calibri"/>
          <w:sz w:val="32"/>
        </w:rPr>
      </w:pPr>
    </w:p>
    <w:p w14:paraId="45702087" w14:textId="0C03CAFA" w:rsidR="00B02D70" w:rsidRPr="003E0949" w:rsidRDefault="00B02D70" w:rsidP="00B02D70">
      <w:pPr>
        <w:rPr>
          <w:rFonts w:ascii="Arial" w:hAnsi="Arial" w:cs="Arial"/>
        </w:rPr>
      </w:pPr>
      <w:r w:rsidRPr="00B02D70">
        <w:rPr>
          <w:rFonts w:ascii="Arial" w:hAnsi="Arial" w:cs="Arial"/>
        </w:rPr>
        <w:t>Voditeljica slovesnosti je lepo povezovala vse dogodke</w:t>
      </w:r>
      <w:r>
        <w:rPr>
          <w:rFonts w:ascii="Arial" w:hAnsi="Arial" w:cs="Arial"/>
        </w:rPr>
        <w:t>, prisotn</w:t>
      </w:r>
      <w:r w:rsidR="00FA3D0E">
        <w:rPr>
          <w:rFonts w:ascii="Arial" w:hAnsi="Arial" w:cs="Arial"/>
        </w:rPr>
        <w:t>im orisala dogajanja izpred 80 in več leti</w:t>
      </w:r>
      <w:r>
        <w:rPr>
          <w:rFonts w:ascii="Arial" w:hAnsi="Arial" w:cs="Arial"/>
        </w:rPr>
        <w:t xml:space="preserve">, vso slovesnost pa </w:t>
      </w:r>
      <w:r w:rsidR="003E0949">
        <w:rPr>
          <w:rFonts w:ascii="Arial" w:hAnsi="Arial" w:cs="Arial"/>
        </w:rPr>
        <w:t xml:space="preserve">je povezovala </w:t>
      </w:r>
      <w:r w:rsidR="00FA3D0E">
        <w:rPr>
          <w:rFonts w:ascii="Arial" w:hAnsi="Arial" w:cs="Arial"/>
        </w:rPr>
        <w:t xml:space="preserve">tudi </w:t>
      </w:r>
      <w:r w:rsidR="003E0949">
        <w:rPr>
          <w:rFonts w:ascii="Arial" w:hAnsi="Arial" w:cs="Arial"/>
        </w:rPr>
        <w:t xml:space="preserve">z </w:t>
      </w:r>
      <w:r w:rsidR="003E0949" w:rsidRPr="003E0949">
        <w:rPr>
          <w:rFonts w:ascii="Arial" w:hAnsi="Arial" w:cs="Arial"/>
        </w:rPr>
        <w:t xml:space="preserve">besedami Prežihovega Voranca – Lovra Kuharja, ki je </w:t>
      </w:r>
      <w:r w:rsidR="003E0949">
        <w:rPr>
          <w:rFonts w:ascii="Arial" w:hAnsi="Arial" w:cs="Arial"/>
        </w:rPr>
        <w:t xml:space="preserve">med II. svetovno vojno </w:t>
      </w:r>
      <w:r w:rsidR="003E0949" w:rsidRPr="003E0949">
        <w:rPr>
          <w:rFonts w:ascii="Arial" w:hAnsi="Arial" w:cs="Arial"/>
        </w:rPr>
        <w:t>v teh dolenjskih grapah, gričih in goricah preživel del svojega življenja.</w:t>
      </w:r>
    </w:p>
    <w:p w14:paraId="2240625F" w14:textId="568FEDE1" w:rsidR="00F61665" w:rsidRDefault="00F61665" w:rsidP="003E0949">
      <w:pPr>
        <w:jc w:val="both"/>
        <w:rPr>
          <w:rFonts w:ascii="Arial" w:hAnsi="Arial" w:cs="Arial"/>
        </w:rPr>
      </w:pPr>
    </w:p>
    <w:p w14:paraId="732E632C" w14:textId="621E94F5" w:rsidR="003E0949" w:rsidRDefault="003E0949" w:rsidP="003E09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Zaslužni člani organizacije so prejeli priznanja in sicer Jernej Mauko in Marjan Pihler</w:t>
      </w:r>
      <w:r w:rsidR="00FA3D0E">
        <w:rPr>
          <w:rFonts w:ascii="Arial" w:hAnsi="Arial" w:cs="Arial"/>
        </w:rPr>
        <w:t xml:space="preserve"> Priznanje ZB Trebnje</w:t>
      </w:r>
      <w:r>
        <w:rPr>
          <w:rFonts w:ascii="Arial" w:hAnsi="Arial" w:cs="Arial"/>
        </w:rPr>
        <w:t>,</w:t>
      </w:r>
      <w:r w:rsidR="00FA3D0E">
        <w:rPr>
          <w:rFonts w:ascii="Arial" w:hAnsi="Arial" w:cs="Arial"/>
        </w:rPr>
        <w:t xml:space="preserve"> Zahvalo ZB Trebnje sta prejela Družina Berk in Strelsko društvo Trebnje. Za svoje dolgoletno delo v organizaciji pa sta Anon Gole in Jože Žužek prejela srebrno plaketo Zveze združenj borcev za vrednote NOB Slovenije.</w:t>
      </w:r>
    </w:p>
    <w:p w14:paraId="77C89870" w14:textId="77777777" w:rsidR="00FA3D0E" w:rsidRDefault="00FA3D0E" w:rsidP="003E0949">
      <w:pPr>
        <w:jc w:val="both"/>
        <w:rPr>
          <w:rFonts w:ascii="Arial" w:hAnsi="Arial" w:cs="Arial"/>
        </w:rPr>
      </w:pPr>
    </w:p>
    <w:p w14:paraId="69DBA571" w14:textId="200ECF0F" w:rsidR="00FA3D0E" w:rsidRDefault="00FA3D0E" w:rsidP="003E09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Zahvaljujemo se vsem, ki so kakorkoli prispevali k organizaciji slovesnosti, še posebej pa članom LD Trebelno.</w:t>
      </w:r>
    </w:p>
    <w:p w14:paraId="637DF57D" w14:textId="77777777" w:rsidR="00FA3D0E" w:rsidRPr="003E0949" w:rsidRDefault="00FA3D0E" w:rsidP="003E0949">
      <w:pPr>
        <w:jc w:val="both"/>
        <w:rPr>
          <w:rFonts w:ascii="Arial" w:hAnsi="Arial" w:cs="Arial"/>
        </w:rPr>
      </w:pPr>
    </w:p>
    <w:p w14:paraId="1B0AA244" w14:textId="47F3FC0A" w:rsidR="00F61665" w:rsidRPr="00FA3D0E" w:rsidRDefault="00FA3D0E" w:rsidP="006B5DCE">
      <w:pPr>
        <w:ind w:left="360"/>
        <w:jc w:val="both"/>
        <w:rPr>
          <w:rFonts w:ascii="Arial" w:hAnsi="Arial" w:cs="Arial"/>
        </w:rPr>
      </w:pPr>
      <w:r>
        <w:rPr>
          <w:rFonts w:asciiTheme="minorHAnsi" w:hAnsiTheme="minorHAnsi" w:cstheme="minorHAnsi"/>
          <w:sz w:val="36"/>
        </w:rPr>
        <w:t xml:space="preserve">                                                                 </w:t>
      </w:r>
      <w:r w:rsidRPr="00FA3D0E">
        <w:rPr>
          <w:rFonts w:ascii="Arial" w:hAnsi="Arial" w:cs="Arial"/>
        </w:rPr>
        <w:t>Mišo</w:t>
      </w:r>
    </w:p>
    <w:sectPr w:rsidR="00F61665" w:rsidRPr="00FA3D0E" w:rsidSect="00817F75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138E"/>
    <w:multiLevelType w:val="hybridMultilevel"/>
    <w:tmpl w:val="DE1694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949DF"/>
    <w:multiLevelType w:val="multilevel"/>
    <w:tmpl w:val="7B40A40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F4B0CED"/>
    <w:multiLevelType w:val="hybridMultilevel"/>
    <w:tmpl w:val="B4443A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941C3"/>
    <w:multiLevelType w:val="hybridMultilevel"/>
    <w:tmpl w:val="45C89E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C5051"/>
    <w:multiLevelType w:val="hybridMultilevel"/>
    <w:tmpl w:val="B84AA626"/>
    <w:lvl w:ilvl="0" w:tplc="0B00453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082647">
    <w:abstractNumId w:val="4"/>
  </w:num>
  <w:num w:numId="2" w16cid:durableId="106313118">
    <w:abstractNumId w:val="1"/>
  </w:num>
  <w:num w:numId="3" w16cid:durableId="546062801">
    <w:abstractNumId w:val="3"/>
  </w:num>
  <w:num w:numId="4" w16cid:durableId="174658907">
    <w:abstractNumId w:val="2"/>
  </w:num>
  <w:num w:numId="5" w16cid:durableId="1163083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866"/>
    <w:rsid w:val="000377DE"/>
    <w:rsid w:val="000B38F3"/>
    <w:rsid w:val="00111F61"/>
    <w:rsid w:val="00112996"/>
    <w:rsid w:val="00157448"/>
    <w:rsid w:val="00163D3B"/>
    <w:rsid w:val="00172BC3"/>
    <w:rsid w:val="00173502"/>
    <w:rsid w:val="00193573"/>
    <w:rsid w:val="001B753D"/>
    <w:rsid w:val="002901FD"/>
    <w:rsid w:val="002A724D"/>
    <w:rsid w:val="002E6219"/>
    <w:rsid w:val="002F18C0"/>
    <w:rsid w:val="002F5CA5"/>
    <w:rsid w:val="00300980"/>
    <w:rsid w:val="003500E2"/>
    <w:rsid w:val="00377EA5"/>
    <w:rsid w:val="003917ED"/>
    <w:rsid w:val="003C2F63"/>
    <w:rsid w:val="003E0949"/>
    <w:rsid w:val="003E6949"/>
    <w:rsid w:val="003F0F3C"/>
    <w:rsid w:val="00431D19"/>
    <w:rsid w:val="00480094"/>
    <w:rsid w:val="004F5754"/>
    <w:rsid w:val="004F7AE4"/>
    <w:rsid w:val="0050537D"/>
    <w:rsid w:val="00535EBC"/>
    <w:rsid w:val="005378A4"/>
    <w:rsid w:val="005863BE"/>
    <w:rsid w:val="005D0778"/>
    <w:rsid w:val="005D487E"/>
    <w:rsid w:val="006168F6"/>
    <w:rsid w:val="00642EB6"/>
    <w:rsid w:val="00666637"/>
    <w:rsid w:val="00671B75"/>
    <w:rsid w:val="00676A5A"/>
    <w:rsid w:val="00691854"/>
    <w:rsid w:val="006B344D"/>
    <w:rsid w:val="006B5DCE"/>
    <w:rsid w:val="006F4FDA"/>
    <w:rsid w:val="006F76F4"/>
    <w:rsid w:val="0071033E"/>
    <w:rsid w:val="00743EA5"/>
    <w:rsid w:val="00786804"/>
    <w:rsid w:val="007B2C67"/>
    <w:rsid w:val="007C1D55"/>
    <w:rsid w:val="00817F75"/>
    <w:rsid w:val="00821E6C"/>
    <w:rsid w:val="008443C7"/>
    <w:rsid w:val="00844EA4"/>
    <w:rsid w:val="008516A0"/>
    <w:rsid w:val="008E2CEF"/>
    <w:rsid w:val="008E4227"/>
    <w:rsid w:val="008F6810"/>
    <w:rsid w:val="009479DD"/>
    <w:rsid w:val="00952D12"/>
    <w:rsid w:val="009E37BF"/>
    <w:rsid w:val="009F5D4B"/>
    <w:rsid w:val="00A3440A"/>
    <w:rsid w:val="00A44866"/>
    <w:rsid w:val="00A75F43"/>
    <w:rsid w:val="00A8114E"/>
    <w:rsid w:val="00AE685F"/>
    <w:rsid w:val="00AF2E5E"/>
    <w:rsid w:val="00B02D70"/>
    <w:rsid w:val="00B150E5"/>
    <w:rsid w:val="00B657CF"/>
    <w:rsid w:val="00B96617"/>
    <w:rsid w:val="00BB2C8B"/>
    <w:rsid w:val="00BD53C9"/>
    <w:rsid w:val="00BF6252"/>
    <w:rsid w:val="00C13691"/>
    <w:rsid w:val="00C3573D"/>
    <w:rsid w:val="00C5608D"/>
    <w:rsid w:val="00C659DB"/>
    <w:rsid w:val="00D1289C"/>
    <w:rsid w:val="00D759AF"/>
    <w:rsid w:val="00DC17F0"/>
    <w:rsid w:val="00DC18B1"/>
    <w:rsid w:val="00E15E5C"/>
    <w:rsid w:val="00ED174E"/>
    <w:rsid w:val="00F12022"/>
    <w:rsid w:val="00F1387B"/>
    <w:rsid w:val="00F46425"/>
    <w:rsid w:val="00F52F0A"/>
    <w:rsid w:val="00F61665"/>
    <w:rsid w:val="00FA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AE7224"/>
  <w15:chartTrackingRefBased/>
  <w15:docId w15:val="{F831A6BE-5B61-4EA9-BC05-B324D722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7B2C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7B2C67"/>
    <w:rPr>
      <w:rFonts w:ascii="Segoe UI" w:hAnsi="Segoe UI" w:cs="Segoe UI"/>
      <w:sz w:val="18"/>
      <w:szCs w:val="18"/>
      <w:lang w:eastAsia="ar-SA"/>
    </w:rPr>
  </w:style>
  <w:style w:type="paragraph" w:styleId="Odstavekseznama">
    <w:name w:val="List Paragraph"/>
    <w:basedOn w:val="Navaden"/>
    <w:rsid w:val="00817F75"/>
    <w:pPr>
      <w:suppressAutoHyphens w:val="0"/>
      <w:autoSpaceDN w:val="0"/>
      <w:spacing w:after="200" w:line="276" w:lineRule="auto"/>
      <w:ind w:left="720"/>
    </w:pPr>
    <w:rPr>
      <w:rFonts w:ascii="Calibri" w:hAnsi="Calibri"/>
      <w:sz w:val="22"/>
      <w:szCs w:val="22"/>
      <w:lang w:eastAsia="sl-SI"/>
    </w:rPr>
  </w:style>
  <w:style w:type="character" w:styleId="Poudarek">
    <w:name w:val="Emphasis"/>
    <w:basedOn w:val="Privzetapisavaodstavka"/>
    <w:uiPriority w:val="20"/>
    <w:qFormat/>
    <w:rsid w:val="00172B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F34CD1A-B7A1-4DC9-9CCE-D9B4FEBD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A B I L O</vt:lpstr>
      <vt:lpstr>V A B I L O</vt:lpstr>
    </vt:vector>
  </TitlesOfParts>
  <Company>občina šentrupert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A B I L O</dc:title>
  <dc:subject/>
  <dc:creator>skupno</dc:creator>
  <cp:keywords/>
  <cp:lastModifiedBy>Boštjan Sladič</cp:lastModifiedBy>
  <cp:revision>2</cp:revision>
  <cp:lastPrinted>2025-09-06T06:32:00Z</cp:lastPrinted>
  <dcterms:created xsi:type="dcterms:W3CDTF">2025-09-11T16:38:00Z</dcterms:created>
  <dcterms:modified xsi:type="dcterms:W3CDTF">2025-09-11T16:38:00Z</dcterms:modified>
</cp:coreProperties>
</file>